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AA" w:rsidRDefault="009C31AA" w:rsidP="009C31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55B4">
        <w:rPr>
          <w:rFonts w:ascii="Times New Roman" w:hAnsi="Times New Roman" w:cs="Times New Roman"/>
          <w:b/>
          <w:sz w:val="28"/>
          <w:szCs w:val="28"/>
        </w:rPr>
        <w:t>Детская познавательно-исследовательская деятельность как фактор освоения окружающего мира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1B43" w:rsidRPr="002157AD" w:rsidRDefault="00622266" w:rsidP="002157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>«Самое лучшее открытие – то, которое делает ребёнок сам»</w:t>
      </w:r>
    </w:p>
    <w:p w:rsidR="00622266" w:rsidRPr="002157AD" w:rsidRDefault="00622266" w:rsidP="002157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 xml:space="preserve">Ральф У. </w:t>
      </w:r>
      <w:proofErr w:type="spellStart"/>
      <w:r w:rsidRPr="002157AD"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</w:p>
    <w:p w:rsidR="00622266" w:rsidRPr="002157AD" w:rsidRDefault="00622266" w:rsidP="00215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:rsidR="00622266" w:rsidRPr="002157AD" w:rsidRDefault="00622266" w:rsidP="00215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 xml:space="preserve">Для эффективного осуществления детского экспериментирования, в котором исследовательская деятельность формируется и происходит познавательное  развитие, мы решили создать в группе необходимые условия для удовлетворения любознательности детей. С этой целью создали в группе мини-лабораторию «Юный исследователь». Выделение под лабораторию небольшого отдельного помещения позволяет ребенку проводить разнообразную исследовательскую деятельность, в том числе и самостоятельную. </w:t>
      </w:r>
    </w:p>
    <w:p w:rsidR="00622266" w:rsidRPr="002157AD" w:rsidRDefault="00622266" w:rsidP="00215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 xml:space="preserve">Мы разработали Программу организации работы </w:t>
      </w:r>
      <w:r w:rsidR="002157AD">
        <w:rPr>
          <w:rFonts w:ascii="Times New Roman" w:hAnsi="Times New Roman" w:cs="Times New Roman"/>
          <w:sz w:val="24"/>
          <w:szCs w:val="24"/>
        </w:rPr>
        <w:t xml:space="preserve">детского объединения дополнительного образования </w:t>
      </w:r>
      <w:r w:rsidRPr="002157AD">
        <w:rPr>
          <w:rFonts w:ascii="Times New Roman" w:hAnsi="Times New Roman" w:cs="Times New Roman"/>
          <w:sz w:val="24"/>
          <w:szCs w:val="24"/>
        </w:rPr>
        <w:t>по экспериментально-исследовательской деятельности детей старшего дошкольног</w:t>
      </w:r>
      <w:r w:rsidRPr="002157AD">
        <w:rPr>
          <w:rFonts w:ascii="Times New Roman" w:hAnsi="Times New Roman" w:cs="Times New Roman"/>
          <w:sz w:val="24"/>
          <w:szCs w:val="24"/>
        </w:rPr>
        <w:t>о возраста «Юный исследователь».</w:t>
      </w:r>
    </w:p>
    <w:p w:rsidR="00622266" w:rsidRPr="002157AD" w:rsidRDefault="00622266" w:rsidP="00215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>Основными формами реализации программных задач является наблюдение, экспериментирование, беседы, решение проблемных ситуаций, опыты, исследовательская деятельность.</w:t>
      </w:r>
    </w:p>
    <w:p w:rsidR="00622266" w:rsidRPr="002157AD" w:rsidRDefault="00622266" w:rsidP="00215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 xml:space="preserve">Для поддержания интереса к экспериментированию практиковали задания, в которых проблемные ситуации моделировались от имени сказочного героя </w:t>
      </w:r>
      <w:proofErr w:type="gramStart"/>
      <w:r w:rsidRPr="002157AD">
        <w:rPr>
          <w:rFonts w:ascii="Times New Roman" w:hAnsi="Times New Roman" w:cs="Times New Roman"/>
          <w:sz w:val="24"/>
          <w:szCs w:val="24"/>
        </w:rPr>
        <w:t>Деда-Зная</w:t>
      </w:r>
      <w:proofErr w:type="gramEnd"/>
      <w:r w:rsidRPr="002157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57AD">
        <w:rPr>
          <w:rFonts w:ascii="Times New Roman" w:hAnsi="Times New Roman" w:cs="Times New Roman"/>
          <w:sz w:val="24"/>
          <w:szCs w:val="24"/>
        </w:rPr>
        <w:t>Дед-Знай</w:t>
      </w:r>
      <w:proofErr w:type="gramEnd"/>
      <w:r w:rsidRPr="002157AD">
        <w:rPr>
          <w:rFonts w:ascii="Times New Roman" w:hAnsi="Times New Roman" w:cs="Times New Roman"/>
          <w:sz w:val="24"/>
          <w:szCs w:val="24"/>
        </w:rPr>
        <w:t xml:space="preserve"> вместе с детьми составил правила работы с различными материалами, которые очень простые и запоминаются. </w:t>
      </w:r>
    </w:p>
    <w:p w:rsidR="00622266" w:rsidRPr="002157AD" w:rsidRDefault="00622266" w:rsidP="002157A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7AD">
        <w:rPr>
          <w:rFonts w:ascii="Times New Roman" w:hAnsi="Times New Roman" w:cs="Times New Roman"/>
          <w:sz w:val="24"/>
          <w:szCs w:val="24"/>
        </w:rPr>
        <w:t>Объяснение явлений и представлений об основных физических свойствах осуществляли с помощью показа отрывков из мультфильмов: «</w:t>
      </w:r>
      <w:proofErr w:type="spellStart"/>
      <w:r w:rsidRPr="002157AD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2157AD">
        <w:rPr>
          <w:rFonts w:ascii="Times New Roman" w:hAnsi="Times New Roman" w:cs="Times New Roman"/>
          <w:sz w:val="24"/>
          <w:szCs w:val="24"/>
        </w:rPr>
        <w:t xml:space="preserve">» и «Профессор </w:t>
      </w:r>
      <w:proofErr w:type="spellStart"/>
      <w:r w:rsidRPr="002157AD">
        <w:rPr>
          <w:rFonts w:ascii="Times New Roman" w:hAnsi="Times New Roman" w:cs="Times New Roman"/>
          <w:sz w:val="24"/>
          <w:szCs w:val="24"/>
        </w:rPr>
        <w:t>Почемучкин</w:t>
      </w:r>
      <w:proofErr w:type="spellEnd"/>
      <w:r w:rsidRPr="002157AD">
        <w:rPr>
          <w:rFonts w:ascii="Times New Roman" w:hAnsi="Times New Roman" w:cs="Times New Roman"/>
          <w:sz w:val="24"/>
          <w:szCs w:val="24"/>
        </w:rPr>
        <w:t>».</w:t>
      </w:r>
    </w:p>
    <w:p w:rsidR="002157AD" w:rsidRDefault="002157AD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использования мини-лаборатории, как формы совместной деятельности педагога с детьми показал, что она даёт детям реальные возможности познавать, творить, изучать окружающий его мир вместе с педагогом, позволяет каждому ребёнку высказывать свою точку зрения, выслушивать мнения других детей и вырабатывать единое решение проблемы. </w:t>
      </w:r>
    </w:p>
    <w:p w:rsidR="00434224" w:rsidRDefault="00434224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24" w:rsidRDefault="00434224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7AD" w:rsidRDefault="001B7342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«Тонет-не тонет»</w:t>
      </w:r>
    </w:p>
    <w:p w:rsidR="001B7342" w:rsidRDefault="001B7342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два одинаковых апельсина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очистите от кожуры. Теперь положите апельсин с кожурой в воду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</w:t>
      </w:r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</w:t>
      </w:r>
      <w:proofErr w:type="gramStart"/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утопить его. Ничего не получится</w:t>
      </w:r>
      <w:proofErr w:type="gramStart"/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опустите в воду очищенный апельсин</w:t>
      </w:r>
      <w:proofErr w:type="gramStart"/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3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Удивлены? Он утонул. Объясните ребёнку: «В апельсиновой кожуре есть много пузырьков воздуха, которые выталкивают апельсин на поверхности воды. Без кожуры </w:t>
      </w:r>
      <w:r w:rsidR="006A5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 тонет, потому что тяжелее воды».</w:t>
      </w:r>
    </w:p>
    <w:p w:rsidR="006A5FD9" w:rsidRDefault="00AB1D9F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«Дождь из тучки»</w:t>
      </w:r>
    </w:p>
    <w:p w:rsidR="00AB1D9F" w:rsidRDefault="00AB1D9F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нужно: банка с водой; пена для бритья; пищевой краситель (любого цвета, можно несколько цветов). Делаем тучку из пены. Большую красивую тучу! Осталось только распределить краситель по тучке, и……кап-кап! Пошёл дождь!</w:t>
      </w:r>
    </w:p>
    <w:p w:rsidR="00AB1D9F" w:rsidRDefault="00AB1D9F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«Раскрашиваем лёд»</w:t>
      </w:r>
    </w:p>
    <w:p w:rsidR="00AB1D9F" w:rsidRDefault="00AB1D9F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Разной формы ледяные фигурки разукрашиваем при помощи, размешанной с водой и солью, пищевой краски. Соль разъедает лёд и просачивается глубоко, образовывая интересные проходы. Прекрасная идея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D9F" w:rsidRPr="002157AD" w:rsidRDefault="00AB1D9F" w:rsidP="002157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2266" w:rsidRPr="00622266" w:rsidRDefault="00622266" w:rsidP="00622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2266" w:rsidRPr="006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D1"/>
    <w:rsid w:val="001B7342"/>
    <w:rsid w:val="002157AD"/>
    <w:rsid w:val="00434224"/>
    <w:rsid w:val="00622266"/>
    <w:rsid w:val="006A5FD9"/>
    <w:rsid w:val="006F6922"/>
    <w:rsid w:val="007640D1"/>
    <w:rsid w:val="009C31AA"/>
    <w:rsid w:val="00A41B43"/>
    <w:rsid w:val="00A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2019-03-03T10:29:00Z</dcterms:created>
  <dcterms:modified xsi:type="dcterms:W3CDTF">2019-03-04T10:43:00Z</dcterms:modified>
</cp:coreProperties>
</file>